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[[DATE]]</w:t>
      </w:r>
      <w:r w:rsidDel="00000000" w:rsidR="00000000" w:rsidRPr="00000000">
        <w:rPr>
          <w:rtl w:val="0"/>
        </w:rPr>
      </w:r>
    </w:p>
    <w:p w:rsidR="00000000" w:rsidDel="00000000" w:rsidP="00000000" w:rsidRDefault="00000000" w:rsidRPr="00000000" w14:paraId="0000000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w:t>
      </w:r>
      <w:r w:rsidDel="00000000" w:rsidR="00000000" w:rsidRPr="00000000">
        <w:rPr>
          <w:rFonts w:ascii="Times New Roman" w:cs="Times New Roman" w:eastAsia="Times New Roman" w:hAnsi="Times New Roman"/>
          <w:color w:val="ff0000"/>
          <w:sz w:val="24"/>
          <w:szCs w:val="24"/>
          <w:rtl w:val="0"/>
        </w:rPr>
        <w:t xml:space="preserve">[[insert name of elected official]]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3">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resident of </w:t>
      </w:r>
      <w:r w:rsidDel="00000000" w:rsidR="00000000" w:rsidRPr="00000000">
        <w:rPr>
          <w:rFonts w:ascii="Times New Roman" w:cs="Times New Roman" w:eastAsia="Times New Roman" w:hAnsi="Times New Roman"/>
          <w:color w:val="ff0000"/>
          <w:sz w:val="24"/>
          <w:szCs w:val="24"/>
          <w:rtl w:val="0"/>
        </w:rPr>
        <w:t xml:space="preserve">[[insert the county you reside in]] </w:t>
      </w:r>
      <w:r w:rsidDel="00000000" w:rsidR="00000000" w:rsidRPr="00000000">
        <w:rPr>
          <w:rFonts w:ascii="Times New Roman" w:cs="Times New Roman" w:eastAsia="Times New Roman" w:hAnsi="Times New Roman"/>
          <w:sz w:val="24"/>
          <w:szCs w:val="24"/>
          <w:rtl w:val="0"/>
        </w:rPr>
        <w:t xml:space="preserve">county, </w:t>
      </w:r>
      <w:r w:rsidDel="00000000" w:rsidR="00000000" w:rsidRPr="00000000">
        <w:rPr>
          <w:rFonts w:ascii="Times New Roman" w:cs="Times New Roman" w:eastAsia="Times New Roman" w:hAnsi="Times New Roman"/>
          <w:sz w:val="24"/>
          <w:szCs w:val="24"/>
          <w:rtl w:val="0"/>
        </w:rPr>
        <w:t xml:space="preserve">I appreciate that you use social media to engage with your constituency.  I was once able to read and comment on your posts and the posts of other members of the community on your </w:t>
      </w:r>
      <w:r w:rsidDel="00000000" w:rsidR="00000000" w:rsidRPr="00000000">
        <w:rPr>
          <w:rFonts w:ascii="Times New Roman" w:cs="Times New Roman" w:eastAsia="Times New Roman" w:hAnsi="Times New Roman"/>
          <w:color w:val="ff0000"/>
          <w:sz w:val="24"/>
          <w:szCs w:val="24"/>
          <w:rtl w:val="0"/>
        </w:rPr>
        <w:t xml:space="preserve">[[insert the name of the social media platform]] </w:t>
      </w:r>
      <w:r w:rsidDel="00000000" w:rsidR="00000000" w:rsidRPr="00000000">
        <w:rPr>
          <w:rFonts w:ascii="Times New Roman" w:cs="Times New Roman" w:eastAsia="Times New Roman" w:hAnsi="Times New Roman"/>
          <w:sz w:val="24"/>
          <w:szCs w:val="24"/>
          <w:rtl w:val="0"/>
        </w:rPr>
        <w:t xml:space="preserve">platform. </w:t>
      </w:r>
      <w:r w:rsidDel="00000000" w:rsidR="00000000" w:rsidRPr="00000000">
        <w:rPr>
          <w:rFonts w:ascii="Times New Roman" w:cs="Times New Roman" w:eastAsia="Times New Roman" w:hAnsi="Times New Roman"/>
          <w:color w:val="ff0000"/>
          <w:sz w:val="24"/>
          <w:szCs w:val="24"/>
          <w:rtl w:val="0"/>
        </w:rPr>
        <w:t xml:space="preserve">[[Option to insert personal sentence here, for example: I felt like this was a valuable way to engage in public discourse and I miss being able to participate in this way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Unfortunately,</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 was blocked from your </w:t>
      </w:r>
      <w:r w:rsidDel="00000000" w:rsidR="00000000" w:rsidRPr="00000000">
        <w:rPr>
          <w:rFonts w:ascii="Times New Roman" w:cs="Times New Roman" w:eastAsia="Times New Roman" w:hAnsi="Times New Roman"/>
          <w:color w:val="ff0000"/>
          <w:sz w:val="24"/>
          <w:szCs w:val="24"/>
          <w:rtl w:val="0"/>
        </w:rPr>
        <w:t xml:space="preserve">[[insert the name of the social media platform]] </w:t>
      </w:r>
      <w:r w:rsidDel="00000000" w:rsidR="00000000" w:rsidRPr="00000000">
        <w:rPr>
          <w:rFonts w:ascii="Times New Roman" w:cs="Times New Roman" w:eastAsia="Times New Roman" w:hAnsi="Times New Roman"/>
          <w:sz w:val="24"/>
          <w:szCs w:val="24"/>
          <w:rtl w:val="0"/>
        </w:rPr>
        <w:t xml:space="preserve">page on </w:t>
      </w:r>
      <w:r w:rsidDel="00000000" w:rsidR="00000000" w:rsidRPr="00000000">
        <w:rPr>
          <w:rFonts w:ascii="Times New Roman" w:cs="Times New Roman" w:eastAsia="Times New Roman" w:hAnsi="Times New Roman"/>
          <w:color w:val="ff0000"/>
          <w:sz w:val="24"/>
          <w:szCs w:val="24"/>
          <w:rtl w:val="0"/>
        </w:rPr>
        <w:t xml:space="preserve">[[insert approximate date you were blocked]]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 am writing to request that you please unblock me so I can participate in the public discourse on your forum again.</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Supreme Court has declared that: </w:t>
      </w:r>
      <w:r w:rsidDel="00000000" w:rsidR="00000000" w:rsidRPr="00000000">
        <w:rPr>
          <w:rFonts w:ascii="Times New Roman" w:cs="Times New Roman" w:eastAsia="Times New Roman" w:hAnsi="Times New Roman"/>
          <w:sz w:val="24"/>
          <w:szCs w:val="24"/>
          <w:highlight w:val="white"/>
          <w:rtl w:val="0"/>
        </w:rPr>
        <w:t xml:space="preserve">“the axiom of the First Amendment is [that] the state has no power to ban speech on the basis of its content.”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Williams-Yulee v. Florida Bar</w:t>
      </w:r>
      <w:r w:rsidDel="00000000" w:rsidR="00000000" w:rsidRPr="00000000">
        <w:rPr>
          <w:rFonts w:ascii="Times New Roman" w:cs="Times New Roman" w:eastAsia="Times New Roman" w:hAnsi="Times New Roman"/>
          <w:sz w:val="24"/>
          <w:szCs w:val="24"/>
          <w:rtl w:val="0"/>
        </w:rPr>
        <w:t xml:space="preserve">, 135 S.Ct. 1656 (2015). Specifically, the Supreme Court has established that content-based restrictions on speech in public forums or places “devoted to assembly and debate” are unconstitutional. Erwin Chemerinsky, </w:t>
      </w:r>
      <w:r w:rsidDel="00000000" w:rsidR="00000000" w:rsidRPr="00000000">
        <w:rPr>
          <w:rFonts w:ascii="Times New Roman" w:cs="Times New Roman" w:eastAsia="Times New Roman" w:hAnsi="Times New Roman"/>
          <w:i w:val="1"/>
          <w:sz w:val="24"/>
          <w:szCs w:val="24"/>
          <w:rtl w:val="0"/>
        </w:rPr>
        <w:t xml:space="preserve">Constitutional Law </w:t>
      </w:r>
      <w:r w:rsidDel="00000000" w:rsidR="00000000" w:rsidRPr="00000000">
        <w:rPr>
          <w:rFonts w:ascii="Times New Roman" w:cs="Times New Roman" w:eastAsia="Times New Roman" w:hAnsi="Times New Roman"/>
          <w:sz w:val="24"/>
          <w:szCs w:val="24"/>
          <w:rtl w:val="0"/>
        </w:rPr>
        <w:t xml:space="preserve">1593 (5 ed. 2005); </w:t>
      </w:r>
      <w:r w:rsidDel="00000000" w:rsidR="00000000" w:rsidRPr="00000000">
        <w:rPr>
          <w:rFonts w:ascii="Times New Roman" w:cs="Times New Roman" w:eastAsia="Times New Roman" w:hAnsi="Times New Roman"/>
          <w:i w:val="1"/>
          <w:sz w:val="24"/>
          <w:szCs w:val="24"/>
          <w:rtl w:val="0"/>
        </w:rPr>
        <w:t xml:space="preserve">R.A.V. v. City of St. Paul</w:t>
      </w:r>
      <w:r w:rsidDel="00000000" w:rsidR="00000000" w:rsidRPr="00000000">
        <w:rPr>
          <w:rFonts w:ascii="Times New Roman" w:cs="Times New Roman" w:eastAsia="Times New Roman" w:hAnsi="Times New Roman"/>
          <w:sz w:val="24"/>
          <w:szCs w:val="24"/>
          <w:rtl w:val="0"/>
        </w:rPr>
        <w:t xml:space="preserve">, 505 U.S. 377, 382 (1992).</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Recent court decisions have held that social media accounts of public officials are public forums and are therefore subject to the First Amendment. In January 2019, the Fourth Circuit Court of Appeals confirmed a lower court ruling in </w:t>
      </w:r>
      <w:r w:rsidDel="00000000" w:rsidR="00000000" w:rsidRPr="00000000">
        <w:rPr>
          <w:rFonts w:ascii="Times New Roman" w:cs="Times New Roman" w:eastAsia="Times New Roman" w:hAnsi="Times New Roman"/>
          <w:i w:val="1"/>
          <w:sz w:val="24"/>
          <w:szCs w:val="24"/>
          <w:rtl w:val="0"/>
        </w:rPr>
        <w:t xml:space="preserve">Davison v. Loudoun Cty. Bd. of Supervisors</w:t>
      </w:r>
      <w:r w:rsidDel="00000000" w:rsidR="00000000" w:rsidRPr="00000000">
        <w:rPr>
          <w:rFonts w:ascii="Times New Roman" w:cs="Times New Roman" w:eastAsia="Times New Roman" w:hAnsi="Times New Roman"/>
          <w:sz w:val="24"/>
          <w:szCs w:val="24"/>
          <w:rtl w:val="0"/>
        </w:rPr>
        <w:t xml:space="preserve"> that blocking people on social media is viewpoint or content-based discrimination in its most natural form. 267 F. Supp. 3d 702 (E.D. Va. 2017).The Court ruled that government officials are “strictly limited” in their ability to regulate private speech in public forums—even in forums they create on social media. Similarly, in</w:t>
      </w:r>
      <w:r w:rsidDel="00000000" w:rsidR="00000000" w:rsidRPr="00000000">
        <w:rPr>
          <w:rFonts w:ascii="Times New Roman" w:cs="Times New Roman" w:eastAsia="Times New Roman" w:hAnsi="Times New Roman"/>
          <w:i w:val="1"/>
          <w:sz w:val="24"/>
          <w:szCs w:val="24"/>
          <w:rtl w:val="0"/>
        </w:rPr>
        <w:t xml:space="preserve"> Leuthy et al. v. LePage</w:t>
      </w:r>
      <w:r w:rsidDel="00000000" w:rsidR="00000000" w:rsidRPr="00000000">
        <w:rPr>
          <w:rFonts w:ascii="Times New Roman" w:cs="Times New Roman" w:eastAsia="Times New Roman" w:hAnsi="Times New Roman"/>
          <w:sz w:val="24"/>
          <w:szCs w:val="24"/>
          <w:rtl w:val="0"/>
        </w:rPr>
        <w:t xml:space="preserve">, a court ruled that blocking people who disagreed with Governor LePage of Maine, constituted not only viewpoint discrimination, but government censorship as well. </w:t>
      </w:r>
      <w:r w:rsidDel="00000000" w:rsidR="00000000" w:rsidRPr="00000000">
        <w:rPr>
          <w:rFonts w:ascii="Times New Roman" w:cs="Times New Roman" w:eastAsia="Times New Roman" w:hAnsi="Times New Roman"/>
          <w:sz w:val="24"/>
          <w:szCs w:val="24"/>
          <w:rtl w:val="0"/>
        </w:rPr>
        <w:t xml:space="preserve">No. 1:17-CV-00296-JAW, 2018</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sz w:val="24"/>
          <w:szCs w:val="24"/>
          <w:highlight w:val="white"/>
          <w:rtl w:val="0"/>
        </w:rPr>
        <w:t xml:space="preserve"> </w:t>
        <w:br w:type="textWrapping"/>
        <w:tab/>
      </w:r>
      <w:r w:rsidDel="00000000" w:rsidR="00000000" w:rsidRPr="00000000">
        <w:rPr>
          <w:rFonts w:ascii="Times New Roman" w:cs="Times New Roman" w:eastAsia="Times New Roman" w:hAnsi="Times New Roman"/>
          <w:sz w:val="24"/>
          <w:szCs w:val="24"/>
          <w:rtl w:val="0"/>
        </w:rPr>
        <w:t xml:space="preserve">In 2019, the Court of Appeals for the Second Circuit found that then-President Trump’s Twitter page was a public forum and that Trump violated the Constitution “</w:t>
      </w:r>
      <w:r w:rsidDel="00000000" w:rsidR="00000000" w:rsidRPr="00000000">
        <w:rPr>
          <w:rFonts w:ascii="Times New Roman" w:cs="Times New Roman" w:eastAsia="Times New Roman" w:hAnsi="Times New Roman"/>
          <w:sz w:val="24"/>
          <w:szCs w:val="24"/>
          <w:highlight w:val="white"/>
          <w:rtl w:val="0"/>
        </w:rPr>
        <w:t xml:space="preserve">by blocking the Individual Plaintiffs and preventing them from viewing, retweeting, replying to, and liking his tweets.”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928 F.3d 226, 238 (2d Cir. 2019). In a 2021 concurring opinion, Justice Clarence Thomas recounted the reasoning of the Second Circuit in </w:t>
      </w:r>
      <w:r w:rsidDel="00000000" w:rsidR="00000000" w:rsidRPr="00000000">
        <w:rPr>
          <w:rFonts w:ascii="Times New Roman" w:cs="Times New Roman" w:eastAsia="Times New Roman" w:hAnsi="Times New Roman"/>
          <w:i w:val="1"/>
          <w:sz w:val="24"/>
          <w:szCs w:val="24"/>
          <w:rtl w:val="0"/>
        </w:rPr>
        <w:t xml:space="preserve">Knight</w:t>
      </w:r>
      <w:r w:rsidDel="00000000" w:rsidR="00000000" w:rsidRPr="00000000">
        <w:rPr>
          <w:rFonts w:ascii="Times New Roman" w:cs="Times New Roman" w:eastAsia="Times New Roman" w:hAnsi="Times New Roman"/>
          <w:sz w:val="24"/>
          <w:szCs w:val="24"/>
          <w:rtl w:val="0"/>
        </w:rPr>
        <w:t xml:space="preserve">: Trump violated the First Amendment “by using his control of the Twitter account to block the plaintiffs from accessing the comment threads.” </w:t>
      </w:r>
      <w:r w:rsidDel="00000000" w:rsidR="00000000" w:rsidRPr="00000000">
        <w:rPr>
          <w:rFonts w:ascii="Times New Roman" w:cs="Times New Roman" w:eastAsia="Times New Roman" w:hAnsi="Times New Roman"/>
          <w:rtl w:val="0"/>
        </w:rPr>
        <w:t xml:space="preserve">593 U. S. ____ (2021);  928 F. 3d 226 (2019). </w:t>
      </w:r>
      <w:r w:rsidDel="00000000" w:rsidR="00000000" w:rsidRPr="00000000">
        <w:rPr>
          <w:rFonts w:ascii="Times New Roman" w:cs="Times New Roman" w:eastAsia="Times New Roman" w:hAnsi="Times New Roman"/>
          <w:sz w:val="24"/>
          <w:szCs w:val="24"/>
          <w:rtl w:val="0"/>
        </w:rPr>
        <w:t xml:space="preserve">Like the Plaintiffs in </w:t>
      </w:r>
      <w:r w:rsidDel="00000000" w:rsidR="00000000" w:rsidRPr="00000000">
        <w:rPr>
          <w:rFonts w:ascii="Times New Roman" w:cs="Times New Roman" w:eastAsia="Times New Roman" w:hAnsi="Times New Roman"/>
          <w:i w:val="1"/>
          <w:sz w:val="24"/>
          <w:szCs w:val="24"/>
          <w:rtl w:val="0"/>
        </w:rPr>
        <w:t xml:space="preserve">Knight,</w:t>
      </w:r>
      <w:r w:rsidDel="00000000" w:rsidR="00000000" w:rsidRPr="00000000">
        <w:rPr>
          <w:rFonts w:ascii="Times New Roman" w:cs="Times New Roman" w:eastAsia="Times New Roman" w:hAnsi="Times New Roman"/>
          <w:sz w:val="24"/>
          <w:szCs w:val="24"/>
          <w:rtl w:val="0"/>
        </w:rPr>
        <w:t xml:space="preserve"> I have also been blocked from the site of a public official and prevented from viewing and replying to comments on the public forum. You, like then-President Trump, are a public official and cannot prevent me from engaging in the comment threads on your social media page in accordance with the Constitution.</w:t>
      </w:r>
    </w:p>
    <w:p w:rsidR="00000000" w:rsidDel="00000000" w:rsidP="00000000" w:rsidRDefault="00000000" w:rsidRPr="00000000" w14:paraId="00000006">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restore my ability to engage with you and other members of the community on your </w:t>
      </w:r>
      <w:r w:rsidDel="00000000" w:rsidR="00000000" w:rsidRPr="00000000">
        <w:rPr>
          <w:rFonts w:ascii="Times New Roman" w:cs="Times New Roman" w:eastAsia="Times New Roman" w:hAnsi="Times New Roman"/>
          <w:color w:val="ff0000"/>
          <w:sz w:val="24"/>
          <w:szCs w:val="24"/>
          <w:rtl w:val="0"/>
        </w:rPr>
        <w:t xml:space="preserve">[[insert the name of the social media platform]] </w:t>
      </w:r>
      <w:r w:rsidDel="00000000" w:rsidR="00000000" w:rsidRPr="00000000">
        <w:rPr>
          <w:rFonts w:ascii="Times New Roman" w:cs="Times New Roman" w:eastAsia="Times New Roman" w:hAnsi="Times New Roman"/>
          <w:sz w:val="24"/>
          <w:szCs w:val="24"/>
          <w:rtl w:val="0"/>
        </w:rPr>
        <w:t xml:space="preserve">platform in accordance with the Constitution.  </w:t>
      </w:r>
    </w:p>
    <w:p w:rsidR="00000000" w:rsidDel="00000000" w:rsidP="00000000" w:rsidRDefault="00000000" w:rsidRPr="00000000" w14:paraId="00000007">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08">
      <w:pPr>
        <w:spacing w:after="240" w:before="24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[[Insert your name]]</w:t>
      </w:r>
    </w:p>
    <w:p w:rsidR="00000000" w:rsidDel="00000000" w:rsidP="00000000" w:rsidRDefault="00000000" w:rsidRPr="00000000" w14:paraId="00000009">
      <w:pPr>
        <w:spacing w:after="240" w:before="24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[Insert your signature]]</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56069C19FDA49BB5442453559945B" ma:contentTypeVersion="16" ma:contentTypeDescription="Create a new document." ma:contentTypeScope="" ma:versionID="d6747c6da8330c23042486044d8e9405">
  <xsd:schema xmlns:xsd="http://www.w3.org/2001/XMLSchema" xmlns:xs="http://www.w3.org/2001/XMLSchema" xmlns:p="http://schemas.microsoft.com/office/2006/metadata/properties" xmlns:ns2="144459d4-e646-4540-98e5-7ed018134210" xmlns:ns3="c05edd41-d502-4355-9233-f754c52b6ae7" targetNamespace="http://schemas.microsoft.com/office/2006/metadata/properties" ma:root="true" ma:fieldsID="b6fbb5de6a69d734300db2ae74fd2fb9" ns2:_="" ns3:_="">
    <xsd:import namespace="144459d4-e646-4540-98e5-7ed018134210"/>
    <xsd:import namespace="c05edd41-d502-4355-9233-f754c52b6a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459d4-e646-4540-98e5-7ed01813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2acbcf-2279-4d93-9134-97368575f3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5edd41-d502-4355-9233-f754c52b6a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263130-0eb5-4cd5-a3ee-ee5c9ad08e5f}" ma:internalName="TaxCatchAll" ma:showField="CatchAllData" ma:web="c05edd41-d502-4355-9233-f754c52b6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05edd41-d502-4355-9233-f754c52b6ae7">
      <UserInfo>
        <DisplayName/>
        <AccountId xsi:nil="true"/>
        <AccountType/>
      </UserInfo>
    </SharedWithUsers>
    <MediaLengthInSeconds xmlns="144459d4-e646-4540-98e5-7ed018134210" xsi:nil="true"/>
    <lcf76f155ced4ddcb4097134ff3c332f xmlns="144459d4-e646-4540-98e5-7ed018134210">
      <Terms xmlns="http://schemas.microsoft.com/office/infopath/2007/PartnerControls"/>
    </lcf76f155ced4ddcb4097134ff3c332f>
    <TaxCatchAll xmlns="c05edd41-d502-4355-9233-f754c52b6ae7" xsi:nil="true"/>
  </documentManagement>
</p:properties>
</file>

<file path=customXml/itemProps1.xml><?xml version="1.0" encoding="utf-8"?>
<ds:datastoreItem xmlns:ds="http://schemas.openxmlformats.org/officeDocument/2006/customXml" ds:itemID="{51587024-3DFF-4F16-9220-E242C4C540C6}"/>
</file>

<file path=customXml/itemProps2.xml><?xml version="1.0" encoding="utf-8"?>
<ds:datastoreItem xmlns:ds="http://schemas.openxmlformats.org/officeDocument/2006/customXml" ds:itemID="{E8ADB812-003A-4E6E-B988-684F06B36334}"/>
</file>

<file path=customXml/itemProps3.xml><?xml version="1.0" encoding="utf-8"?>
<ds:datastoreItem xmlns:ds="http://schemas.openxmlformats.org/officeDocument/2006/customXml" ds:itemID="{8C9D4724-2034-4BE2-BCE9-B1BEBDD09ED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0x01010040856069C19FDA49BB5442453559945B</vt:lpwstr>
  </property>
  <property fmtid="{D5CDD505-2E9C-101B-9397-08002B2CF9AE}" pid="3" name="Order">
    <vt:r8>76800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