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15" w:rsidRPr="00860A15" w:rsidRDefault="00860A15" w:rsidP="00860A15">
      <w:pPr>
        <w:spacing w:after="0" w:line="240" w:lineRule="auto"/>
        <w:jc w:val="center"/>
        <w:rPr>
          <w:b/>
        </w:rPr>
      </w:pPr>
      <w:bookmarkStart w:id="0" w:name="_GoBack"/>
      <w:r w:rsidRPr="00860A15">
        <w:rPr>
          <w:b/>
        </w:rPr>
        <w:t>Testimony of Kathy Griesmyer</w:t>
      </w:r>
    </w:p>
    <w:p w:rsidR="00860A15" w:rsidRPr="00860A15" w:rsidRDefault="00860A15" w:rsidP="00860A15">
      <w:pPr>
        <w:spacing w:after="0" w:line="240" w:lineRule="auto"/>
        <w:jc w:val="center"/>
        <w:rPr>
          <w:b/>
        </w:rPr>
      </w:pPr>
      <w:r>
        <w:rPr>
          <w:b/>
        </w:rPr>
        <w:t>HB 494 – Reclassifying misdemeanors to infractions</w:t>
      </w:r>
    </w:p>
    <w:p w:rsidR="00860A15" w:rsidRPr="00860A15" w:rsidRDefault="00860A15" w:rsidP="00860A15">
      <w:pPr>
        <w:spacing w:after="0" w:line="240" w:lineRule="auto"/>
        <w:jc w:val="center"/>
        <w:rPr>
          <w:b/>
        </w:rPr>
      </w:pPr>
      <w:r>
        <w:rPr>
          <w:b/>
        </w:rPr>
        <w:t xml:space="preserve">Before </w:t>
      </w:r>
      <w:r w:rsidR="00E06E84">
        <w:rPr>
          <w:b/>
        </w:rPr>
        <w:t>Senate</w:t>
      </w:r>
      <w:r>
        <w:rPr>
          <w:b/>
        </w:rPr>
        <w:t xml:space="preserve"> Judiciary &amp; Rules </w:t>
      </w:r>
      <w:r w:rsidRPr="00860A15">
        <w:rPr>
          <w:b/>
        </w:rPr>
        <w:t xml:space="preserve">Committee </w:t>
      </w:r>
    </w:p>
    <w:p w:rsidR="00860A15" w:rsidRPr="00860A15" w:rsidRDefault="00E06E84" w:rsidP="00860A15">
      <w:pPr>
        <w:spacing w:after="0" w:line="240" w:lineRule="auto"/>
        <w:jc w:val="center"/>
        <w:rPr>
          <w:b/>
        </w:rPr>
      </w:pPr>
      <w:r>
        <w:rPr>
          <w:b/>
        </w:rPr>
        <w:t>March 18</w:t>
      </w:r>
      <w:r w:rsidR="00860A15" w:rsidRPr="00860A15">
        <w:rPr>
          <w:b/>
        </w:rPr>
        <w:t>, 2016</w:t>
      </w:r>
    </w:p>
    <w:bookmarkEnd w:id="0"/>
    <w:p w:rsidR="008212E8" w:rsidRDefault="008212E8" w:rsidP="008212E8">
      <w:pPr>
        <w:spacing w:after="0" w:line="240" w:lineRule="auto"/>
        <w:jc w:val="center"/>
      </w:pPr>
    </w:p>
    <w:p w:rsidR="008212E8" w:rsidRPr="00BB05D8" w:rsidRDefault="008212E8" w:rsidP="008212E8">
      <w:pPr>
        <w:spacing w:after="0" w:line="240" w:lineRule="auto"/>
      </w:pPr>
      <w:r>
        <w:t xml:space="preserve">The ACLU of Idaho </w:t>
      </w:r>
      <w:r w:rsidR="00032359">
        <w:t>stands before you today in</w:t>
      </w:r>
      <w:r w:rsidRPr="00BB05D8">
        <w:t xml:space="preserve"> support of HB </w:t>
      </w:r>
      <w:r w:rsidR="00032359">
        <w:t xml:space="preserve">494 which moves minor in possession </w:t>
      </w:r>
      <w:r w:rsidRPr="00BB05D8">
        <w:t xml:space="preserve">and </w:t>
      </w:r>
      <w:r w:rsidR="00032359">
        <w:t xml:space="preserve">minor in consumption from a misdemeanor </w:t>
      </w:r>
      <w:r w:rsidR="00913907">
        <w:t>to an infraction. This reclassification is common sense sentencing reform and we encourage the committee</w:t>
      </w:r>
      <w:r w:rsidRPr="00BB05D8">
        <w:t xml:space="preserve"> to vote yes in sending </w:t>
      </w:r>
      <w:r w:rsidR="00913907">
        <w:t>this bill</w:t>
      </w:r>
      <w:r w:rsidRPr="00BB05D8">
        <w:t xml:space="preserve"> forward to the House floor with a do pass recommendation.</w:t>
      </w:r>
    </w:p>
    <w:p w:rsidR="008212E8" w:rsidRPr="00BB05D8" w:rsidRDefault="008212E8" w:rsidP="008212E8">
      <w:pPr>
        <w:spacing w:after="0" w:line="240" w:lineRule="auto"/>
      </w:pPr>
    </w:p>
    <w:p w:rsidR="008212E8" w:rsidRDefault="00642256" w:rsidP="008212E8">
      <w:pPr>
        <w:spacing w:after="0" w:line="240" w:lineRule="auto"/>
      </w:pPr>
      <w:r>
        <w:t>This</w:t>
      </w:r>
      <w:r w:rsidR="008212E8">
        <w:t xml:space="preserve"> legislation strike a balance for how to appropriately deal with offenses that do not merit </w:t>
      </w:r>
      <w:r w:rsidR="009E6906">
        <w:t>detention of juveniles and/or minors</w:t>
      </w:r>
      <w:r w:rsidR="008212E8">
        <w:t xml:space="preserve">. Over the past several decades our criminal justice system has been inundated with more misdemeanor statutes that have ultimately resulted in a higher burden for courts, prosecutors, public defenders and those accused of committing an offense. </w:t>
      </w:r>
    </w:p>
    <w:p w:rsidR="008212E8" w:rsidRDefault="008212E8" w:rsidP="008212E8">
      <w:pPr>
        <w:spacing w:after="0" w:line="240" w:lineRule="auto"/>
      </w:pPr>
    </w:p>
    <w:p w:rsidR="008212E8" w:rsidRPr="00BB05D8" w:rsidRDefault="008212E8" w:rsidP="008212E8">
      <w:pPr>
        <w:spacing w:after="0" w:line="240" w:lineRule="auto"/>
      </w:pPr>
      <w:r w:rsidRPr="00BB05D8">
        <w:t xml:space="preserve">In a 2009 report from the National Association of Criminal Defense Lawyers titled </w:t>
      </w:r>
      <w:r>
        <w:t>“</w:t>
      </w:r>
      <w:r w:rsidRPr="00BB05D8">
        <w:t>The Terrible Toll of America’s Broken Misdemeanor Courts</w:t>
      </w:r>
      <w:r>
        <w:t>”</w:t>
      </w:r>
      <w:r w:rsidRPr="00BB05D8">
        <w:t>, they stated that public defenders and judges across the country h</w:t>
      </w:r>
      <w:r w:rsidR="00685EDC">
        <w:t>ave noted that misdemeanor case</w:t>
      </w:r>
      <w:r w:rsidRPr="00BB05D8">
        <w:t>loads are clogged with crimes that should not be punishable with expensive incarceration</w:t>
      </w:r>
      <w:r>
        <w:t xml:space="preserve">. </w:t>
      </w:r>
      <w:r w:rsidRPr="00BB05D8">
        <w:t>With less misdemeanor crimes on the books,</w:t>
      </w:r>
      <w:r>
        <w:t xml:space="preserve"> it</w:t>
      </w:r>
      <w:r w:rsidRPr="00BB05D8">
        <w:t xml:space="preserve"> allo</w:t>
      </w:r>
      <w:r>
        <w:t>ws for public defenders</w:t>
      </w:r>
      <w:r w:rsidRPr="00BB05D8">
        <w:t xml:space="preserve"> to focus their energy and resources on more important cases where </w:t>
      </w:r>
      <w:r>
        <w:t xml:space="preserve">there is a higher chance or </w:t>
      </w:r>
      <w:r w:rsidRPr="00BB05D8">
        <w:t>threat level for incarceration</w:t>
      </w:r>
      <w:r>
        <w:t xml:space="preserve">. At the same time, while reducing low-level misdemeanors to infractions, we </w:t>
      </w:r>
      <w:r w:rsidRPr="009938F9">
        <w:t xml:space="preserve">can </w:t>
      </w:r>
      <w:r>
        <w:t xml:space="preserve">be </w:t>
      </w:r>
      <w:r w:rsidRPr="009938F9">
        <w:t>sure that</w:t>
      </w:r>
      <w:r>
        <w:t xml:space="preserve"> there are no major impacts to public safety, while also saving taxpayer dollars as we spend less on costly incarceration.</w:t>
      </w:r>
    </w:p>
    <w:p w:rsidR="00642256" w:rsidRDefault="00642256" w:rsidP="008212E8">
      <w:pPr>
        <w:spacing w:after="0" w:line="240" w:lineRule="auto"/>
      </w:pPr>
    </w:p>
    <w:p w:rsidR="00685EDC" w:rsidRDefault="00685EDC" w:rsidP="008212E8">
      <w:pPr>
        <w:spacing w:after="0" w:line="240" w:lineRule="auto"/>
      </w:pPr>
      <w:r>
        <w:t>However, if we are to continue our efforts in reducing Idaho’s jail and prison population, we urge this committee to look at misdemeanors that are more frequently charged,</w:t>
      </w:r>
      <w:r w:rsidR="00B14E01">
        <w:t xml:space="preserve"> like driving without privileges</w:t>
      </w:r>
      <w:r w:rsidR="00D66D33">
        <w:t xml:space="preserve"> – </w:t>
      </w:r>
      <w:r>
        <w:t>which was ch</w:t>
      </w:r>
      <w:r w:rsidR="00D66D33">
        <w:t>arged over 12,000 times in 2013 according to Idaho Supreme Court data</w:t>
      </w:r>
      <w:r w:rsidR="00B14E01">
        <w:t>. Generally driving without privileges charges stem from a license suspension for failure to pay fees or fines. The charge then criminalizes the inability of a defendant to pay, which creates an unbreakable cycle</w:t>
      </w:r>
      <w:r w:rsidR="00B14E01">
        <w:rPr>
          <w:rStyle w:val="FootnoteReference"/>
        </w:rPr>
        <w:footnoteReference w:id="1"/>
      </w:r>
      <w:r w:rsidR="00B14E01">
        <w:t>. This cycle perpetuates devastating impacts not only to the individual who</w:t>
      </w:r>
      <w:r w:rsidR="00AB5F3A">
        <w:t xml:space="preserve"> faces financial challenges and the risk of incarceration, but it overburdens our court system and unnecessarily increases our jail and prison populations. </w:t>
      </w:r>
    </w:p>
    <w:p w:rsidR="00685EDC" w:rsidRDefault="00685EDC" w:rsidP="008212E8">
      <w:pPr>
        <w:spacing w:after="0" w:line="240" w:lineRule="auto"/>
      </w:pPr>
    </w:p>
    <w:p w:rsidR="008212E8" w:rsidRPr="00BB05D8" w:rsidRDefault="00685EDC" w:rsidP="008212E8">
      <w:pPr>
        <w:spacing w:after="0" w:line="240" w:lineRule="auto"/>
      </w:pPr>
      <w:r>
        <w:t>Simply put - r</w:t>
      </w:r>
      <w:r w:rsidR="008212E8" w:rsidRPr="00BB05D8">
        <w:t xml:space="preserve">eclassification is a sensible and practical way </w:t>
      </w:r>
      <w:r w:rsidR="00642256">
        <w:t>to reduce</w:t>
      </w:r>
      <w:r w:rsidR="00642256" w:rsidRPr="00642256">
        <w:t xml:space="preserve"> mass incarceration while respecting public safety</w:t>
      </w:r>
      <w:r w:rsidR="00642256">
        <w:t>.</w:t>
      </w:r>
      <w:r w:rsidR="008212E8" w:rsidRPr="00BB05D8">
        <w:t xml:space="preserve"> </w:t>
      </w:r>
      <w:r w:rsidR="00D66D33">
        <w:t xml:space="preserve">The ACLU of Idaho commends this committee for beginning the conversation surrounding sentencing reform and we offer our resources in pursuing additional misdemeanor reclassification legislation.  </w:t>
      </w:r>
      <w:r w:rsidR="008212E8">
        <w:t xml:space="preserve">We ask that you vote yes in sending HB </w:t>
      </w:r>
      <w:r w:rsidR="00642256">
        <w:t xml:space="preserve">494 </w:t>
      </w:r>
      <w:r w:rsidR="008212E8">
        <w:t xml:space="preserve">forward with a do pass recommendation. </w:t>
      </w:r>
    </w:p>
    <w:p w:rsidR="008212E8" w:rsidRPr="00BB05D8" w:rsidRDefault="008212E8" w:rsidP="008212E8">
      <w:pPr>
        <w:spacing w:after="0" w:line="240" w:lineRule="auto"/>
      </w:pPr>
    </w:p>
    <w:sectPr w:rsidR="008212E8" w:rsidRPr="00BB05D8" w:rsidSect="001D20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E8" w:rsidRDefault="008212E8" w:rsidP="008212E8">
      <w:pPr>
        <w:spacing w:after="0" w:line="240" w:lineRule="auto"/>
      </w:pPr>
      <w:r>
        <w:separator/>
      </w:r>
    </w:p>
  </w:endnote>
  <w:endnote w:type="continuationSeparator" w:id="0">
    <w:p w:rsidR="008212E8" w:rsidRDefault="008212E8" w:rsidP="0082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E8" w:rsidRDefault="00A3625E" w:rsidP="008212E8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-38.25pt;margin-top:11.7pt;width:541.5pt;height:0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"/>
      </w:pict>
    </w:r>
  </w:p>
  <w:p w:rsidR="008212E8" w:rsidRDefault="008212E8" w:rsidP="008212E8">
    <w:pPr>
      <w:pStyle w:val="Footer"/>
      <w:jc w:val="center"/>
    </w:pPr>
  </w:p>
  <w:p w:rsidR="008212E8" w:rsidRPr="005F6BF1" w:rsidRDefault="008212E8" w:rsidP="008212E8">
    <w:pPr>
      <w:pStyle w:val="Footer"/>
      <w:jc w:val="center"/>
    </w:pPr>
    <w:r w:rsidRPr="005F6BF1">
      <w:t>For questions or comments, contact Kathy Griesmyer, Public Policy Strategist, at 208-344-9750 x1204.</w:t>
    </w:r>
  </w:p>
  <w:p w:rsidR="008212E8" w:rsidRDefault="008212E8">
    <w:pPr>
      <w:pStyle w:val="Footer"/>
    </w:pPr>
  </w:p>
  <w:p w:rsidR="008212E8" w:rsidRDefault="008212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E8" w:rsidRDefault="008212E8" w:rsidP="008212E8">
      <w:pPr>
        <w:spacing w:after="0" w:line="240" w:lineRule="auto"/>
      </w:pPr>
      <w:r>
        <w:separator/>
      </w:r>
    </w:p>
  </w:footnote>
  <w:footnote w:type="continuationSeparator" w:id="0">
    <w:p w:rsidR="008212E8" w:rsidRDefault="008212E8" w:rsidP="008212E8">
      <w:pPr>
        <w:spacing w:after="0" w:line="240" w:lineRule="auto"/>
      </w:pPr>
      <w:r>
        <w:continuationSeparator/>
      </w:r>
    </w:p>
  </w:footnote>
  <w:footnote w:id="1">
    <w:p w:rsidR="00B14E01" w:rsidRPr="00AC340E" w:rsidRDefault="00B14E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4742C">
        <w:t xml:space="preserve">Robert C. </w:t>
      </w:r>
      <w:proofErr w:type="spellStart"/>
      <w:r w:rsidR="0024742C">
        <w:t>Boruchowitz</w:t>
      </w:r>
      <w:proofErr w:type="spellEnd"/>
      <w:r w:rsidR="00AC340E">
        <w:t>,</w:t>
      </w:r>
      <w:r w:rsidR="0024742C">
        <w:t xml:space="preserve"> Malia N. Brink</w:t>
      </w:r>
      <w:r w:rsidR="00AC340E">
        <w:t>, and</w:t>
      </w:r>
      <w:r w:rsidR="0024742C">
        <w:t xml:space="preserve"> Maureen </w:t>
      </w:r>
      <w:proofErr w:type="spellStart"/>
      <w:r w:rsidR="0024742C">
        <w:t>Dimino</w:t>
      </w:r>
      <w:proofErr w:type="spellEnd"/>
      <w:r w:rsidR="00AC340E">
        <w:t xml:space="preserve">. </w:t>
      </w:r>
      <w:r w:rsidR="00AC340E" w:rsidRPr="00AC340E">
        <w:rPr>
          <w:i/>
        </w:rPr>
        <w:t xml:space="preserve">Minor Crimes, Massive Waste </w:t>
      </w:r>
      <w:proofErr w:type="gramStart"/>
      <w:r w:rsidR="00AC340E" w:rsidRPr="00AC340E">
        <w:rPr>
          <w:i/>
        </w:rPr>
        <w:t>The</w:t>
      </w:r>
      <w:proofErr w:type="gramEnd"/>
      <w:r w:rsidR="00AC340E" w:rsidRPr="00AC340E">
        <w:rPr>
          <w:i/>
        </w:rPr>
        <w:t xml:space="preserve"> Terrible Toll of America’s Broken Misdemeanor Courts</w:t>
      </w:r>
      <w:r w:rsidR="00AC340E">
        <w:rPr>
          <w:i/>
        </w:rPr>
        <w:t xml:space="preserve">. </w:t>
      </w:r>
      <w:r w:rsidR="00AC340E">
        <w:t>Washington, DC: National Association of Criminal Defense Lawyers, 2009. Print.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E8" w:rsidRPr="004C2C0F" w:rsidRDefault="008212E8" w:rsidP="008212E8">
    <w:pPr>
      <w:spacing w:after="0" w:line="240" w:lineRule="auto"/>
      <w:ind w:left="720" w:firstLine="720"/>
      <w:jc w:val="right"/>
      <w:rPr>
        <w:color w:val="2E74B5" w:themeColor="accent1" w:themeShade="BF"/>
        <w:sz w:val="18"/>
        <w:szCs w:val="18"/>
      </w:rPr>
    </w:pPr>
    <w:r>
      <w:rPr>
        <w:noProof/>
        <w:color w:val="2E74B5" w:themeColor="accent1" w:themeShade="BF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-7620</wp:posOffset>
          </wp:positionV>
          <wp:extent cx="2076450" cy="790575"/>
          <wp:effectExtent l="19050" t="0" r="0" b="0"/>
          <wp:wrapNone/>
          <wp:docPr id="1" name="Picture 0" descr="ID-Anniversary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-Anniversary-2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64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2C0F">
      <w:rPr>
        <w:color w:val="2E74B5" w:themeColor="accent1" w:themeShade="BF"/>
        <w:sz w:val="18"/>
        <w:szCs w:val="18"/>
      </w:rPr>
      <w:t>ACLU of Idaho</w:t>
    </w:r>
  </w:p>
  <w:p w:rsidR="008212E8" w:rsidRPr="004C2C0F" w:rsidRDefault="008212E8" w:rsidP="008212E8">
    <w:pPr>
      <w:spacing w:after="0" w:line="240" w:lineRule="auto"/>
      <w:jc w:val="right"/>
      <w:rPr>
        <w:color w:val="2E74B5" w:themeColor="accent1" w:themeShade="BF"/>
        <w:sz w:val="18"/>
        <w:szCs w:val="18"/>
      </w:rPr>
    </w:pPr>
    <w:r w:rsidRPr="004C2C0F">
      <w:rPr>
        <w:color w:val="2E74B5" w:themeColor="accent1" w:themeShade="BF"/>
        <w:sz w:val="18"/>
        <w:szCs w:val="18"/>
      </w:rPr>
      <w:t>PO Box 1897</w:t>
    </w:r>
  </w:p>
  <w:p w:rsidR="008212E8" w:rsidRPr="004C2C0F" w:rsidRDefault="008212E8" w:rsidP="008212E8">
    <w:pPr>
      <w:spacing w:after="0" w:line="240" w:lineRule="auto"/>
      <w:jc w:val="right"/>
      <w:rPr>
        <w:color w:val="2E74B5" w:themeColor="accent1" w:themeShade="BF"/>
        <w:sz w:val="18"/>
        <w:szCs w:val="18"/>
      </w:rPr>
    </w:pPr>
    <w:r w:rsidRPr="004C2C0F">
      <w:rPr>
        <w:color w:val="2E74B5" w:themeColor="accent1" w:themeShade="BF"/>
        <w:sz w:val="18"/>
        <w:szCs w:val="18"/>
      </w:rPr>
      <w:t>Boise, ID 83701</w:t>
    </w:r>
  </w:p>
  <w:p w:rsidR="008212E8" w:rsidRPr="004C2C0F" w:rsidRDefault="008212E8" w:rsidP="008212E8">
    <w:pPr>
      <w:spacing w:after="0" w:line="240" w:lineRule="auto"/>
      <w:jc w:val="right"/>
      <w:rPr>
        <w:color w:val="2E74B5" w:themeColor="accent1" w:themeShade="BF"/>
        <w:sz w:val="18"/>
        <w:szCs w:val="18"/>
      </w:rPr>
    </w:pPr>
    <w:r w:rsidRPr="004C2C0F">
      <w:rPr>
        <w:color w:val="2E74B5" w:themeColor="accent1" w:themeShade="BF"/>
        <w:sz w:val="18"/>
        <w:szCs w:val="18"/>
      </w:rPr>
      <w:t xml:space="preserve">(208) 344-9750 </w:t>
    </w:r>
  </w:p>
  <w:p w:rsidR="008212E8" w:rsidRDefault="008212E8" w:rsidP="008212E8">
    <w:pPr>
      <w:pStyle w:val="Header"/>
      <w:ind w:left="2160"/>
      <w:jc w:val="right"/>
    </w:pPr>
    <w:r>
      <w:tab/>
    </w:r>
    <w:r>
      <w:tab/>
    </w:r>
    <w:hyperlink r:id="rId2" w:history="1">
      <w:r w:rsidRPr="004C2C0F">
        <w:rPr>
          <w:rStyle w:val="Hyperlink"/>
          <w:color w:val="2E74B5" w:themeColor="accent1" w:themeShade="BF"/>
          <w:sz w:val="18"/>
          <w:szCs w:val="18"/>
        </w:rPr>
        <w:t>www.acluidaho.org</w:t>
      </w:r>
    </w:hyperlink>
  </w:p>
  <w:p w:rsidR="008212E8" w:rsidRDefault="008212E8">
    <w:pPr>
      <w:pStyle w:val="Header"/>
    </w:pPr>
  </w:p>
  <w:p w:rsidR="008212E8" w:rsidRDefault="008212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212E8"/>
    <w:rsid w:val="00032359"/>
    <w:rsid w:val="001D20E2"/>
    <w:rsid w:val="0024742C"/>
    <w:rsid w:val="002E3D37"/>
    <w:rsid w:val="00642256"/>
    <w:rsid w:val="00685EDC"/>
    <w:rsid w:val="008212E8"/>
    <w:rsid w:val="00860A15"/>
    <w:rsid w:val="00913907"/>
    <w:rsid w:val="009E6906"/>
    <w:rsid w:val="00A3625E"/>
    <w:rsid w:val="00AB5F3A"/>
    <w:rsid w:val="00AC340E"/>
    <w:rsid w:val="00B14E01"/>
    <w:rsid w:val="00B21DCC"/>
    <w:rsid w:val="00B4052F"/>
    <w:rsid w:val="00D66D33"/>
    <w:rsid w:val="00E06E84"/>
    <w:rsid w:val="00F5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2E8"/>
  </w:style>
  <w:style w:type="paragraph" w:styleId="Footer">
    <w:name w:val="footer"/>
    <w:basedOn w:val="Normal"/>
    <w:link w:val="FooterChar"/>
    <w:uiPriority w:val="99"/>
    <w:unhideWhenUsed/>
    <w:rsid w:val="0082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2E8"/>
  </w:style>
  <w:style w:type="character" w:styleId="Hyperlink">
    <w:name w:val="Hyperlink"/>
    <w:basedOn w:val="DefaultParagraphFont"/>
    <w:uiPriority w:val="99"/>
    <w:unhideWhenUsed/>
    <w:rsid w:val="008212E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E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uidaho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B3F8-0CB5-4979-A7BF-BC8556BF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Griesmyer</dc:creator>
  <cp:lastModifiedBy>kgriesmyer</cp:lastModifiedBy>
  <cp:revision>3</cp:revision>
  <dcterms:created xsi:type="dcterms:W3CDTF">2016-02-23T00:47:00Z</dcterms:created>
  <dcterms:modified xsi:type="dcterms:W3CDTF">2016-03-17T23:07:00Z</dcterms:modified>
</cp:coreProperties>
</file>